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06" w:firstLineChars="500"/>
        <w:rPr>
          <w:b/>
          <w:sz w:val="32"/>
          <w:szCs w:val="32"/>
        </w:rPr>
      </w:pPr>
      <w:r>
        <w:rPr>
          <w:b/>
          <w:sz w:val="32"/>
          <w:szCs w:val="32"/>
        </w:rPr>
        <w:t>北流市人民医院核医学科ECT维保需求</w:t>
      </w:r>
    </w:p>
    <w:p>
      <w:pPr>
        <w:ind w:firstLine="1606" w:firstLineChars="500"/>
        <w:rPr>
          <w:rFonts w:hint="eastAsia"/>
          <w:b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sz w:val="24"/>
          <w:szCs w:val="24"/>
        </w:rPr>
        <w:t>北流市人民医院核医学科的ECT已装机运转两年多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随着使用时间的增长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现已出现部分参数有偏差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且会逐渐出现不可预估的机器故障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为</w:t>
      </w:r>
      <w:r>
        <w:rPr>
          <w:rFonts w:hint="eastAsia"/>
          <w:sz w:val="24"/>
          <w:szCs w:val="24"/>
        </w:rPr>
        <w:t>使</w:t>
      </w:r>
      <w:r>
        <w:rPr>
          <w:sz w:val="24"/>
          <w:szCs w:val="24"/>
        </w:rPr>
        <w:t>机器在出现故障时能得到及时的维修保养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保证科室工作的正常运转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病人得到及时的诊疗</w:t>
      </w:r>
      <w:r>
        <w:rPr>
          <w:rFonts w:hint="eastAsia"/>
          <w:sz w:val="24"/>
          <w:szCs w:val="24"/>
        </w:rPr>
        <w:t>，以及从经济成本上考虑（单次维修费用约3万多元/次；购买技术维保约4万多元/年，具体详见售后服务方案），</w:t>
      </w:r>
      <w:r>
        <w:rPr>
          <w:sz w:val="24"/>
          <w:szCs w:val="24"/>
        </w:rPr>
        <w:t>有必要购买ECT的技术维保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:highlight w:val="yellow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/>
          <w:color w:val="000000" w:themeColor="text1"/>
          <w:sz w:val="24"/>
          <w:szCs w:val="24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/>
          <w:color w:val="000000" w:themeColor="text1"/>
          <w:sz w:val="24"/>
          <w:szCs w:val="24"/>
          <w:highlight w:val="yellow"/>
          <w14:textFill>
            <w14:solidFill>
              <w14:schemeClr w14:val="tx1"/>
            </w14:solidFill>
          </w14:textFill>
        </w:rPr>
        <w:t>）产品保修期内接到用户报修通知后响应时间≤2小时；维修人员到达现场时间≤48小时，1次/年的专业原厂维修。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/>
          <w:color w:val="000000" w:themeColor="text1"/>
          <w:sz w:val="24"/>
          <w:szCs w:val="24"/>
          <w:highlight w:val="yellow"/>
          <w14:textFill>
            <w14:solidFill>
              <w14:schemeClr w14:val="tx1"/>
            </w14:solidFill>
          </w14:textFill>
        </w:rPr>
        <w:t>定期保养：在产品的保修期内，执行1次/年的质控保养。公司客户服务部提供质控保养，确保设备良好性能状态，预先解决潜在问题，预防故障的发生，减少意外宕机时间。</w:t>
      </w:r>
    </w:p>
    <w:p>
      <w:pPr>
        <w:widowControl w:val="0"/>
        <w:spacing w:after="0" w:line="360" w:lineRule="auto"/>
        <w:jc w:val="both"/>
        <w:rPr>
          <w:rFonts w:hint="eastAsia"/>
          <w:sz w:val="28"/>
          <w:szCs w:val="28"/>
        </w:rPr>
      </w:pPr>
    </w:p>
    <w:p>
      <w:pPr>
        <w:ind w:firstLine="560" w:firstLineChars="200"/>
        <w:rPr>
          <w:rFonts w:hint="eastAsia"/>
          <w:sz w:val="28"/>
          <w:szCs w:val="28"/>
        </w:rPr>
      </w:pPr>
    </w:p>
    <w:p>
      <w:pPr>
        <w:ind w:firstLine="840" w:firstLineChars="3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</w:t>
      </w:r>
    </w:p>
    <w:p>
      <w:pPr>
        <w:ind w:firstLine="840" w:firstLineChars="3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653"/>
    <w:rsid w:val="0010079E"/>
    <w:rsid w:val="006B46B9"/>
    <w:rsid w:val="00860193"/>
    <w:rsid w:val="00AD60DC"/>
    <w:rsid w:val="00CB44D1"/>
    <w:rsid w:val="00DD6B4F"/>
    <w:rsid w:val="00E90653"/>
    <w:rsid w:val="00FB2C35"/>
    <w:rsid w:val="10580C30"/>
    <w:rsid w:val="2737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240</Characters>
  <Lines>2</Lines>
  <Paragraphs>1</Paragraphs>
  <TotalTime>2</TotalTime>
  <ScaleCrop>false</ScaleCrop>
  <LinksUpToDate>false</LinksUpToDate>
  <CharactersWithSpaces>280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2025-10-24T01:25:00Z</dcterms:created>
  <dc:creator>xb21cn</dc:creator>
  <cp:lastModifiedBy>蔡永宇</cp:lastModifiedBy>
  <dcterms:modified xsi:type="dcterms:W3CDTF">2025-10-29T03:13:08Z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