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Cs/>
          <w:sz w:val="28"/>
          <w:szCs w:val="28"/>
        </w:rPr>
      </w:pPr>
      <w:r>
        <w:rPr>
          <w:rFonts w:hint="eastAsia" w:ascii="宋体" w:hAnsi="宋体"/>
          <w:b/>
          <w:sz w:val="28"/>
          <w:szCs w:val="28"/>
        </w:rPr>
        <w:t>申购仪器设备的技术参数及配置要求</w:t>
      </w:r>
    </w:p>
    <w:tbl>
      <w:tblPr>
        <w:tblStyle w:val="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160" w:type="dxa"/>
            <w:tcBorders>
              <w:top w:val="single" w:color="auto" w:sz="4" w:space="0"/>
              <w:left w:val="single" w:color="auto" w:sz="4" w:space="0"/>
              <w:bottom w:val="single" w:color="auto" w:sz="4" w:space="0"/>
              <w:right w:val="single" w:color="auto" w:sz="4" w:space="0"/>
            </w:tcBorders>
            <w:vAlign w:val="top"/>
          </w:tcPr>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w:t>
            </w:r>
          </w:p>
        </w:tc>
        <w:tc>
          <w:tcPr>
            <w:tcW w:w="7020" w:type="dxa"/>
            <w:tcBorders>
              <w:top w:val="single" w:color="auto" w:sz="4" w:space="0"/>
              <w:left w:val="single" w:color="auto" w:sz="4" w:space="0"/>
              <w:bottom w:val="single" w:color="auto" w:sz="4" w:space="0"/>
              <w:right w:val="single" w:color="auto" w:sz="4" w:space="0"/>
            </w:tcBorders>
            <w:vAlign w:val="top"/>
          </w:tcPr>
          <w:p>
            <w:pPr>
              <w:spacing w:line="240" w:lineRule="auto"/>
              <w:jc w:val="center"/>
              <w:rPr>
                <w:rFonts w:hint="eastAsia" w:ascii="宋体" w:hAnsi="宋体" w:eastAsia="宋体" w:cs="宋体"/>
                <w:color w:val="auto"/>
                <w:sz w:val="24"/>
                <w:szCs w:val="24"/>
              </w:rPr>
            </w:pPr>
            <w:r>
              <w:rPr>
                <w:rFonts w:hint="eastAsia" w:ascii="宋体" w:hAnsi="宋体" w:cs="宋体"/>
                <w:color w:val="auto"/>
                <w:sz w:val="24"/>
                <w:szCs w:val="24"/>
                <w:lang w:val="en-US" w:eastAsia="zh-CN"/>
              </w:rPr>
              <w:t>申请购买</w:t>
            </w:r>
            <w:r>
              <w:rPr>
                <w:rFonts w:hint="eastAsia" w:ascii="宋体" w:hAnsi="宋体" w:eastAsia="宋体" w:cs="宋体"/>
                <w:color w:val="auto"/>
                <w:sz w:val="24"/>
                <w:szCs w:val="24"/>
                <w:lang w:val="en-US" w:eastAsia="zh-CN"/>
              </w:rPr>
              <w:t>冷光源</w:t>
            </w:r>
            <w:r>
              <w:rPr>
                <w:rFonts w:hint="eastAsia" w:ascii="宋体" w:hAnsi="宋体" w:eastAsia="宋体" w:cs="宋体"/>
                <w:color w:val="auto"/>
                <w:sz w:val="24"/>
                <w:szCs w:val="24"/>
              </w:rPr>
              <w:t>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tcBorders>
              <w:top w:val="single" w:color="auto" w:sz="4" w:space="0"/>
              <w:left w:val="single" w:color="auto" w:sz="4" w:space="0"/>
              <w:bottom w:val="single" w:color="auto" w:sz="4" w:space="0"/>
              <w:right w:val="single" w:color="auto" w:sz="4" w:space="0"/>
            </w:tcBorders>
            <w:vAlign w:val="top"/>
          </w:tcPr>
          <w:p>
            <w:pPr>
              <w:spacing w:line="240" w:lineRule="auto"/>
              <w:ind w:firstLine="120" w:firstLineChars="50"/>
              <w:rPr>
                <w:rFonts w:hint="eastAsia" w:ascii="宋体" w:hAnsi="宋体" w:eastAsia="宋体" w:cs="宋体"/>
                <w:sz w:val="24"/>
                <w:szCs w:val="24"/>
              </w:rPr>
            </w:pPr>
            <w:r>
              <w:rPr>
                <w:rFonts w:hint="eastAsia" w:ascii="宋体" w:hAnsi="宋体" w:eastAsia="宋体" w:cs="宋体"/>
                <w:sz w:val="24"/>
                <w:szCs w:val="24"/>
              </w:rPr>
              <w:t>申购设备名称</w:t>
            </w:r>
          </w:p>
        </w:tc>
        <w:tc>
          <w:tcPr>
            <w:tcW w:w="7020" w:type="dxa"/>
            <w:tcBorders>
              <w:top w:val="single" w:color="auto" w:sz="4" w:space="0"/>
              <w:left w:val="single" w:color="auto" w:sz="4" w:space="0"/>
              <w:bottom w:val="single" w:color="auto" w:sz="4" w:space="0"/>
              <w:right w:val="single" w:color="auto" w:sz="4" w:space="0"/>
            </w:tcBorders>
            <w:vAlign w:val="top"/>
          </w:tcPr>
          <w:p>
            <w:pPr>
              <w:spacing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冷光源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2160" w:type="dxa"/>
            <w:tcBorders>
              <w:top w:val="single" w:color="auto" w:sz="4" w:space="0"/>
              <w:left w:val="single" w:color="auto" w:sz="4" w:space="0"/>
              <w:bottom w:val="single" w:color="auto" w:sz="4" w:space="0"/>
              <w:right w:val="single" w:color="auto" w:sz="4" w:space="0"/>
            </w:tcBorders>
            <w:vAlign w:val="top"/>
          </w:tcPr>
          <w:p>
            <w:pPr>
              <w:spacing w:line="240" w:lineRule="auto"/>
              <w:rPr>
                <w:rFonts w:hint="eastAsia" w:ascii="宋体" w:hAnsi="宋体" w:eastAsia="宋体" w:cs="宋体"/>
                <w:sz w:val="24"/>
                <w:szCs w:val="24"/>
              </w:rPr>
            </w:pPr>
            <w:r>
              <w:rPr>
                <w:rFonts w:hint="eastAsia" w:ascii="宋体" w:hAnsi="宋体" w:eastAsia="宋体" w:cs="宋体"/>
                <w:sz w:val="24"/>
                <w:szCs w:val="24"/>
              </w:rPr>
              <w:t>用途及适用人群</w:t>
            </w:r>
          </w:p>
        </w:tc>
        <w:tc>
          <w:tcPr>
            <w:tcW w:w="7020" w:type="dxa"/>
            <w:tcBorders>
              <w:top w:val="single" w:color="auto" w:sz="4" w:space="0"/>
              <w:left w:val="single" w:color="auto" w:sz="4" w:space="0"/>
              <w:bottom w:val="single" w:color="auto" w:sz="4" w:space="0"/>
              <w:right w:val="single" w:color="auto" w:sz="4" w:space="0"/>
            </w:tcBorders>
            <w:vAlign w:val="top"/>
          </w:tcPr>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外科腔镜手术发展很快，尤其是高清腹腔镜，图像更加清晰，可同时检查和治疗，更利于施行精确手术操作，是目前最先进、最尖端的</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"http://baike.baidu.com/view/76051.htm" \t "_blank" </w:instrText>
            </w:r>
            <w:r>
              <w:rPr>
                <w:rFonts w:hint="eastAsia" w:ascii="宋体" w:hAnsi="宋体" w:eastAsia="宋体" w:cs="宋体"/>
                <w:color w:val="auto"/>
                <w:sz w:val="24"/>
                <w:szCs w:val="24"/>
              </w:rPr>
              <w:fldChar w:fldCharType="separate"/>
            </w:r>
            <w:r>
              <w:rPr>
                <w:rStyle w:val="4"/>
                <w:rFonts w:hint="eastAsia" w:ascii="宋体" w:hAnsi="宋体" w:eastAsia="宋体" w:cs="宋体"/>
                <w:color w:val="auto"/>
                <w:sz w:val="24"/>
                <w:szCs w:val="24"/>
                <w:u w:val="none"/>
                <w:shd w:val="clear" w:color="auto" w:fill="FFFFFF"/>
              </w:rPr>
              <w:t>微创技术</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shd w:val="clear" w:color="auto" w:fill="FFFFFF"/>
              </w:rPr>
              <w:t>。在治疗外科疾病中的作用已越来越受到人们的瞩目</w:t>
            </w:r>
            <w:r>
              <w:rPr>
                <w:rFonts w:hint="eastAsia" w:ascii="宋体" w:hAnsi="宋体" w:eastAsia="宋体" w:cs="宋体"/>
                <w:color w:val="auto"/>
                <w:sz w:val="24"/>
                <w:szCs w:val="24"/>
                <w:shd w:val="clear" w:color="auto" w:fill="FFFFFF"/>
                <w:lang w:eastAsia="zh-CN"/>
              </w:rPr>
              <w:t>，</w:t>
            </w:r>
            <w:r>
              <w:rPr>
                <w:rFonts w:hint="eastAsia" w:ascii="宋体" w:hAnsi="宋体" w:eastAsia="宋体" w:cs="宋体"/>
                <w:color w:val="auto"/>
                <w:sz w:val="24"/>
                <w:szCs w:val="24"/>
                <w:shd w:val="clear" w:color="auto" w:fill="FFFFFF"/>
                <w:lang w:val="en-US" w:eastAsia="zh-CN"/>
              </w:rPr>
              <w:t>目前</w:t>
            </w:r>
            <w:r>
              <w:rPr>
                <w:rFonts w:hint="eastAsia" w:ascii="宋体" w:hAnsi="宋体" w:eastAsia="宋体" w:cs="宋体"/>
                <w:color w:val="auto"/>
                <w:sz w:val="24"/>
                <w:szCs w:val="24"/>
              </w:rPr>
              <w:t xml:space="preserve">各大医院以及中小型医院都开始使用以高清为主的中高端设备作为诊疗设备，更好的发挥医疗水平，降低医疗风险，真正为患者所着想，用精湛的医术结合精湛的设备，达到和满足病人、科室、医院、社会等各方面的需求和要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2160" w:type="dxa"/>
            <w:tcBorders>
              <w:top w:val="single" w:color="auto" w:sz="4" w:space="0"/>
              <w:left w:val="single" w:color="auto" w:sz="4" w:space="0"/>
              <w:bottom w:val="single" w:color="auto" w:sz="4" w:space="0"/>
              <w:right w:val="single" w:color="auto" w:sz="4" w:space="0"/>
            </w:tcBorders>
            <w:vAlign w:val="top"/>
          </w:tcPr>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r>
              <w:rPr>
                <w:rFonts w:hint="eastAsia" w:ascii="宋体" w:hAnsi="宋体" w:eastAsia="宋体" w:cs="宋体"/>
                <w:sz w:val="24"/>
                <w:szCs w:val="24"/>
              </w:rPr>
              <w:t>设备的功能要求</w:t>
            </w:r>
          </w:p>
        </w:tc>
        <w:tc>
          <w:tcPr>
            <w:tcW w:w="7020" w:type="dxa"/>
            <w:tcBorders>
              <w:top w:val="single" w:color="auto" w:sz="4" w:space="0"/>
              <w:left w:val="single" w:color="auto" w:sz="4" w:space="0"/>
              <w:bottom w:val="single" w:color="auto" w:sz="4" w:space="0"/>
              <w:right w:val="single" w:color="auto" w:sz="4" w:space="0"/>
            </w:tcBorders>
            <w:vAlign w:val="top"/>
          </w:tcPr>
          <w:p>
            <w:pPr>
              <w:widowControl/>
              <w:spacing w:line="24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全高清腹腔镜</w:t>
            </w:r>
            <w:r>
              <w:rPr>
                <w:rFonts w:hint="eastAsia" w:ascii="宋体" w:hAnsi="宋体" w:eastAsia="宋体" w:cs="宋体"/>
                <w:color w:val="auto"/>
                <w:sz w:val="24"/>
                <w:szCs w:val="24"/>
                <w:shd w:val="clear" w:color="auto" w:fill="FFFFFF"/>
                <w:lang w:val="en-US" w:eastAsia="zh-CN"/>
              </w:rPr>
              <w:t>摄像</w:t>
            </w:r>
            <w:r>
              <w:rPr>
                <w:rFonts w:hint="eastAsia" w:ascii="宋体" w:hAnsi="宋体" w:eastAsia="宋体" w:cs="宋体"/>
                <w:color w:val="auto"/>
                <w:sz w:val="24"/>
                <w:szCs w:val="24"/>
                <w:shd w:val="clear" w:color="auto" w:fill="FFFFFF"/>
              </w:rPr>
              <w:t>系统是现代高科技医疗技术用电子、光学等先进设备原理来完成的手术，是传统剖腹手术的跨时代进步，是单晶片腹腔镜的巨大进步，它是在密闭的腹腔内进行的手术：高清摄像系统在良好的LED冷光源照明下，通过连接到腹腔内的高清腹腔镜体，将腹腔内的脏器摄于监视屏幕上，手术医师于腹腔外操纵专用的手术器械，对病变组织进行探查、电凝、止血、组织分离与切开、缝合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160" w:type="dxa"/>
            <w:tcBorders>
              <w:top w:val="single" w:color="auto" w:sz="4" w:space="0"/>
              <w:left w:val="single" w:color="auto" w:sz="4" w:space="0"/>
              <w:bottom w:val="single" w:color="auto" w:sz="4" w:space="0"/>
              <w:right w:val="single" w:color="auto" w:sz="4" w:space="0"/>
            </w:tcBorders>
            <w:vAlign w:val="top"/>
          </w:tcPr>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ind w:left="240" w:hanging="240" w:hangingChars="100"/>
              <w:rPr>
                <w:rFonts w:hint="eastAsia" w:ascii="宋体" w:hAnsi="宋体" w:eastAsia="宋体" w:cs="宋体"/>
                <w:sz w:val="24"/>
                <w:szCs w:val="24"/>
              </w:rPr>
            </w:pPr>
            <w:r>
              <w:rPr>
                <w:rFonts w:hint="eastAsia" w:ascii="宋体" w:hAnsi="宋体" w:eastAsia="宋体" w:cs="宋体"/>
                <w:sz w:val="24"/>
                <w:szCs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vAlign w:val="top"/>
          </w:tcPr>
          <w:p>
            <w:pPr>
              <w:numPr>
                <w:ilvl w:val="0"/>
                <w:numId w:val="0"/>
              </w:numPr>
              <w:spacing w:line="240" w:lineRule="auto"/>
              <w:ind w:leftChars="0"/>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主机： </w:t>
            </w:r>
          </w:p>
          <w:p>
            <w:pPr>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照度≥1000000Lux</w:t>
            </w:r>
          </w:p>
          <w:p>
            <w:pPr>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色温5600K</w:t>
            </w:r>
          </w:p>
          <w:p>
            <w:pPr>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LED发光模组寿命≥40000H</w:t>
            </w:r>
          </w:p>
          <w:p>
            <w:pPr>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具有触摸屏控制按钮，亮度可调</w:t>
            </w:r>
          </w:p>
          <w:p>
            <w:pPr>
              <w:numPr>
                <w:ilvl w:val="0"/>
                <w:numId w:val="0"/>
              </w:numPr>
              <w:spacing w:line="240" w:lineRule="auto"/>
              <w:ind w:leftChars="0"/>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具有亮度记忆，及归零功能（处于待机状态）</w:t>
            </w:r>
          </w:p>
          <w:p>
            <w:pPr>
              <w:numPr>
                <w:ilvl w:val="0"/>
                <w:numId w:val="0"/>
              </w:numPr>
              <w:spacing w:line="240" w:lineRule="auto"/>
              <w:ind w:left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6.主机显示屏≥7寸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160" w:type="dxa"/>
            <w:tcBorders>
              <w:top w:val="single" w:color="auto" w:sz="4" w:space="0"/>
              <w:left w:val="single" w:color="auto" w:sz="4" w:space="0"/>
              <w:bottom w:val="single" w:color="auto" w:sz="4" w:space="0"/>
              <w:right w:val="single" w:color="auto" w:sz="4" w:space="0"/>
            </w:tcBorders>
            <w:vAlign w:val="top"/>
          </w:tcPr>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软、硬件的</w:t>
            </w:r>
          </w:p>
          <w:p>
            <w:pPr>
              <w:spacing w:line="24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配置要求</w:t>
            </w:r>
          </w:p>
        </w:tc>
        <w:tc>
          <w:tcPr>
            <w:tcW w:w="7020" w:type="dxa"/>
            <w:tcBorders>
              <w:top w:val="single" w:color="auto" w:sz="4" w:space="0"/>
              <w:left w:val="single" w:color="auto" w:sz="4" w:space="0"/>
              <w:bottom w:val="single" w:color="auto" w:sz="4" w:space="0"/>
              <w:right w:val="single" w:color="auto" w:sz="4" w:space="0"/>
            </w:tcBorders>
            <w:vAlign w:val="top"/>
          </w:tcPr>
          <w:p>
            <w:pPr>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1.医用内窥镜冷光源</w:t>
            </w:r>
          </w:p>
          <w:p>
            <w:pPr>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2.导光束</w:t>
            </w:r>
          </w:p>
          <w:p>
            <w:pPr>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3.电源线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160" w:type="dxa"/>
            <w:tcBorders>
              <w:top w:val="single" w:color="auto" w:sz="4" w:space="0"/>
              <w:left w:val="single" w:color="auto" w:sz="4" w:space="0"/>
              <w:bottom w:val="single" w:color="auto" w:sz="4" w:space="0"/>
              <w:right w:val="single" w:color="auto" w:sz="4" w:space="0"/>
            </w:tcBorders>
            <w:vAlign w:val="top"/>
          </w:tcPr>
          <w:p>
            <w:pPr>
              <w:spacing w:line="240" w:lineRule="auto"/>
              <w:rPr>
                <w:rFonts w:hint="eastAsia" w:ascii="宋体" w:hAnsi="宋体" w:eastAsia="宋体" w:cs="宋体"/>
                <w:sz w:val="24"/>
                <w:szCs w:val="24"/>
              </w:rPr>
            </w:pPr>
            <w:r>
              <w:rPr>
                <w:rFonts w:hint="eastAsia" w:ascii="宋体" w:hAnsi="宋体" w:eastAsia="宋体" w:cs="宋体"/>
                <w:sz w:val="24"/>
                <w:szCs w:val="24"/>
              </w:rPr>
              <w:t xml:space="preserve"> 其它要求</w:t>
            </w:r>
          </w:p>
        </w:tc>
        <w:tc>
          <w:tcPr>
            <w:tcW w:w="702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color w:val="auto"/>
                <w:sz w:val="28"/>
                <w:szCs w:val="28"/>
                <w:lang w:val="en-US" w:eastAsia="zh-CN"/>
              </w:rPr>
            </w:pPr>
            <w:r>
              <w:rPr>
                <w:rFonts w:hint="eastAsia" w:ascii="Times New Roman" w:hAnsi="Times New Roman" w:eastAsia="宋体" w:cs="Times New Roman"/>
                <w:color w:val="auto"/>
                <w:kern w:val="2"/>
                <w:sz w:val="28"/>
                <w:szCs w:val="28"/>
                <w:lang w:val="en-US" w:eastAsia="zh-CN" w:bidi="ar-SA"/>
              </w:rPr>
              <w:t>1.</w:t>
            </w:r>
            <w:r>
              <w:rPr>
                <w:rFonts w:hint="eastAsia"/>
                <w:color w:val="auto"/>
                <w:sz w:val="28"/>
                <w:szCs w:val="28"/>
                <w:lang w:val="en-US" w:eastAsia="zh-CN"/>
              </w:rPr>
              <w:t>设备使用</w:t>
            </w:r>
            <w:r>
              <w:rPr>
                <w:rFonts w:hint="eastAsia" w:ascii="Times New Roman" w:hAnsi="Times New Roman" w:cs="Times New Roman"/>
                <w:color w:val="auto"/>
                <w:sz w:val="28"/>
                <w:szCs w:val="28"/>
                <w:lang w:val="en-US" w:eastAsia="zh-CN"/>
              </w:rPr>
              <w:t>期限</w:t>
            </w:r>
            <w:r>
              <w:rPr>
                <w:rFonts w:hint="eastAsia" w:cs="Times New Roman"/>
                <w:color w:val="auto"/>
                <w:sz w:val="28"/>
                <w:szCs w:val="28"/>
                <w:lang w:val="en-US" w:eastAsia="zh-CN"/>
              </w:rPr>
              <w:t>10</w:t>
            </w:r>
            <w:bookmarkStart w:id="6" w:name="_GoBack"/>
            <w:bookmarkEnd w:id="6"/>
            <w:r>
              <w:rPr>
                <w:rFonts w:hint="eastAsia" w:ascii="Times New Roman" w:hAnsi="Times New Roman" w:cs="Times New Roman"/>
                <w:color w:val="auto"/>
                <w:sz w:val="28"/>
                <w:szCs w:val="28"/>
                <w:lang w:val="en-US" w:eastAsia="zh-CN"/>
              </w:rPr>
              <w:t>年以上，设</w:t>
            </w:r>
            <w:r>
              <w:rPr>
                <w:rFonts w:hint="eastAsia"/>
                <w:color w:val="auto"/>
                <w:sz w:val="28"/>
                <w:szCs w:val="28"/>
                <w:lang w:val="en-US" w:eastAsia="zh-CN"/>
              </w:rPr>
              <w:t>备的生产日期和合同签订的时间间隔不大于6个月。</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2.</w:t>
            </w:r>
            <w:bookmarkStart w:id="0" w:name="OLE_LINK4"/>
            <w:bookmarkStart w:id="1" w:name="OLE_LINK5"/>
            <w:bookmarkStart w:id="2" w:name="OLE_LINK3"/>
            <w:bookmarkStart w:id="3" w:name="OLE_LINK2"/>
            <w:r>
              <w:rPr>
                <w:rFonts w:hint="eastAsia" w:ascii="Times New Roman" w:hAnsi="Times New Roman" w:eastAsia="宋体" w:cs="Times New Roman"/>
                <w:color w:val="auto"/>
                <w:sz w:val="28"/>
                <w:szCs w:val="28"/>
                <w:lang w:val="en-US" w:eastAsia="zh-CN"/>
              </w:rPr>
              <w:t>整机免费质保3年</w:t>
            </w:r>
            <w:r>
              <w:rPr>
                <w:rFonts w:hint="eastAsia" w:cs="Times New Roman"/>
                <w:color w:val="auto"/>
                <w:sz w:val="28"/>
                <w:szCs w:val="28"/>
                <w:lang w:val="en-US" w:eastAsia="zh-CN"/>
              </w:rPr>
              <w:t>以上</w:t>
            </w:r>
            <w:r>
              <w:rPr>
                <w:rFonts w:hint="eastAsia" w:ascii="Times New Roman" w:hAnsi="Times New Roman" w:eastAsia="宋体" w:cs="Times New Roman"/>
                <w:color w:val="auto"/>
                <w:sz w:val="28"/>
                <w:szCs w:val="28"/>
                <w:lang w:val="en-US" w:eastAsia="zh-CN"/>
              </w:rPr>
              <w:t>；设备设计使用的耗材必须为开放的耗材，并提供阳光网能点配价格，验收时提供三</w:t>
            </w:r>
            <w:r>
              <w:rPr>
                <w:rFonts w:hint="eastAsia" w:ascii="Times New Roman" w:hAnsi="Times New Roman" w:cs="Times New Roman"/>
                <w:color w:val="auto"/>
                <w:sz w:val="28"/>
                <w:szCs w:val="28"/>
                <w:lang w:val="en-US" w:eastAsia="zh-CN"/>
              </w:rPr>
              <w:t>个厂家</w:t>
            </w:r>
            <w:r>
              <w:rPr>
                <w:rFonts w:hint="eastAsia" w:ascii="Times New Roman" w:hAnsi="Times New Roman" w:eastAsia="宋体" w:cs="Times New Roman"/>
                <w:color w:val="auto"/>
                <w:sz w:val="28"/>
                <w:szCs w:val="28"/>
                <w:lang w:val="en-US" w:eastAsia="zh-CN"/>
              </w:rPr>
              <w:t>以上的耗材使用进行验收。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3.验收同时提供纸质版和电子版产品说明书。</w:t>
            </w:r>
            <w:bookmarkEnd w:id="0"/>
            <w:bookmarkEnd w:id="1"/>
            <w:bookmarkEnd w:id="2"/>
            <w:bookmarkEnd w:id="3"/>
            <w:r>
              <w:rPr>
                <w:rFonts w:hint="eastAsia" w:ascii="Times New Roman" w:hAnsi="Times New Roman" w:eastAsia="宋体" w:cs="Times New Roman"/>
                <w:color w:val="auto"/>
                <w:sz w:val="28"/>
                <w:szCs w:val="28"/>
                <w:lang w:val="en-US" w:eastAsia="zh-CN"/>
              </w:rPr>
              <w:t>供货时应同时附上中文使用说明书（包括纸质版和电子版）。</w:t>
            </w:r>
          </w:p>
          <w:p>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4.</w:t>
            </w:r>
            <w:bookmarkStart w:id="4" w:name="OLE_LINK7"/>
            <w:bookmarkStart w:id="5" w:name="OLE_LINK6"/>
            <w:r>
              <w:rPr>
                <w:rFonts w:hint="eastAsia" w:ascii="Times New Roman" w:hAnsi="Times New Roman" w:eastAsia="宋体" w:cs="Times New Roman"/>
                <w:color w:val="auto"/>
                <w:sz w:val="28"/>
                <w:szCs w:val="28"/>
                <w:lang w:val="en-US" w:eastAsia="zh-CN"/>
              </w:rPr>
              <w:t>为确保设备的售后服务质量，乙方必须提供其厂家免费质保三年的售后服务承诺书，包括设备厂家提供产品的终身免费升级服务。</w:t>
            </w:r>
            <w:bookmarkEnd w:id="4"/>
            <w:bookmarkEnd w:id="5"/>
          </w:p>
          <w:p>
            <w:pPr>
              <w:spacing w:line="240" w:lineRule="auto"/>
              <w:jc w:val="left"/>
              <w:rPr>
                <w:rFonts w:hint="eastAsia" w:ascii="宋体" w:hAnsi="宋体" w:eastAsia="宋体" w:cs="宋体"/>
                <w:sz w:val="24"/>
                <w:szCs w:val="24"/>
                <w:lang w:val="en-US" w:eastAsia="zh-CN"/>
              </w:rPr>
            </w:pPr>
            <w:r>
              <w:rPr>
                <w:rFonts w:hint="eastAsia" w:ascii="Times New Roman" w:hAnsi="Times New Roman" w:eastAsia="宋体" w:cs="Times New Roman"/>
                <w:color w:val="auto"/>
                <w:sz w:val="28"/>
                <w:szCs w:val="28"/>
                <w:lang w:val="en-US" w:eastAsia="zh-CN"/>
              </w:rPr>
              <w:t>5.设备数据涉及接入我院HIS网络的，验收时按我院要求能查询到HIS网络数据，产生的费用全部由中标方承担。</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671539"/>
    <w:rsid w:val="34DE0300"/>
    <w:rsid w:val="352A5E79"/>
    <w:rsid w:val="48240266"/>
    <w:rsid w:val="59CB6543"/>
    <w:rsid w:val="5A272954"/>
    <w:rsid w:val="7D5161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533</Words>
  <Characters>565</Characters>
  <Lines>0</Lines>
  <Paragraphs>0</Paragraphs>
  <TotalTime>1</TotalTime>
  <ScaleCrop>false</ScaleCrop>
  <LinksUpToDate>false</LinksUpToDate>
  <CharactersWithSpaces>568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2023-02-28T22:58:00Z</dcterms:created>
  <dc:creator>张军</dc:creator>
  <cp:lastModifiedBy>蔡永宇</cp:lastModifiedBy>
  <dcterms:modified xsi:type="dcterms:W3CDTF">2025-09-08T08:44:36Z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1849E19EA26348BBB3C9A377B1499D18_13</vt:lpwstr>
  </property>
  <property fmtid="{D5CDD505-2E9C-101B-9397-08002B2CF9AE}" pid="4" name="KSOTemplateDocerSaveRecord">
    <vt:lpwstr>eyJoZGlkIjoiNzIwNmFhOTQwMjY3YmZjZTMxOGFlNjQ2YjYwMmI0ODUiLCJ1c2VySWQiOiIzNDQ2NzY2OTgifQ==</vt:lpwstr>
  </property>
</Properties>
</file>