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916D5">
      <w:pPr>
        <w:pStyle w:val="2"/>
        <w:widowControl/>
        <w:spacing w:beforeAutospacing="0" w:afterAutospacing="0"/>
        <w:jc w:val="left"/>
        <w:textAlignment w:val="center"/>
        <w:rPr>
          <w:rFonts w:hint="default" w:cs="思源宋体" w:eastAsiaTheme="majorEastAsia"/>
          <w:color w:val="353535"/>
          <w:spacing w:val="18"/>
          <w:sz w:val="30"/>
          <w:szCs w:val="30"/>
          <w:lang w:val="en-US" w:eastAsia="zh-CN"/>
        </w:rPr>
      </w:pPr>
      <w:r>
        <w:rPr>
          <w:rFonts w:hint="eastAsia" w:cs="思源宋体" w:eastAsiaTheme="majorEastAsia"/>
          <w:color w:val="353535"/>
          <w:spacing w:val="18"/>
          <w:sz w:val="30"/>
          <w:szCs w:val="30"/>
          <w:lang w:val="en-US" w:eastAsia="zh-CN"/>
        </w:rPr>
        <w:t>附件：</w:t>
      </w:r>
    </w:p>
    <w:p w14:paraId="55A22934">
      <w:pPr>
        <w:pStyle w:val="2"/>
        <w:widowControl/>
        <w:spacing w:beforeAutospacing="0" w:afterAutospacing="0"/>
        <w:jc w:val="left"/>
        <w:textAlignment w:val="center"/>
        <w:rPr>
          <w:rFonts w:hint="eastAsia" w:cs="思源宋体" w:eastAsiaTheme="majorEastAsia"/>
          <w:color w:val="353535"/>
          <w:spacing w:val="18"/>
          <w:sz w:val="24"/>
          <w:szCs w:val="24"/>
          <w:lang w:val="en-US" w:eastAsia="zh-CN"/>
        </w:rPr>
      </w:pPr>
    </w:p>
    <w:p w14:paraId="1405A06A">
      <w:pPr>
        <w:pStyle w:val="2"/>
        <w:widowControl/>
        <w:spacing w:beforeAutospacing="0" w:afterAutospacing="0"/>
        <w:jc w:val="center"/>
        <w:textAlignment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摄像机技术参数</w:t>
      </w:r>
    </w:p>
    <w:p w14:paraId="2271BD2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1、分辨率2560x1440,具有CMOS传感器，靶面尺寸1/1.8”。</w:t>
      </w:r>
    </w:p>
    <w:p w14:paraId="2E8B07F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2、最低照度彩色0.0005lx，黑白0.0001 1x。</w:t>
      </w:r>
    </w:p>
    <w:p w14:paraId="4766A99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3、支持H.264、H.265、MJPEG视频编码格式，且具有High Profile编码能力。</w:t>
      </w:r>
    </w:p>
    <w:p w14:paraId="4EC4C02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4、支持三码流技术,主码流帧率分辨率2560x1440@25fps.子码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流帧率分辨率640x480@25fps.</w:t>
      </w:r>
    </w:p>
    <w:p w14:paraId="1B90B7D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5、支持背光补偿、强光抑制、3D数字降噪、透雾等功能，可通过浏览器或客户端调节饱和度亮度对比度、度、白平衡等参数。</w:t>
      </w:r>
    </w:p>
    <w:p w14:paraId="2B733F0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6、同一静止场景相同图像质量下,设备在H.264或H.265编码方式时，开启智能编码功能和不开启智能编码相比，码率节约80%。</w:t>
      </w:r>
    </w:p>
    <w:p w14:paraId="70AA9C9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7、支持多路访问功能，在同一客户端上，可最多同时开启≥6个视频窗口进行画面浏览。</w:t>
      </w:r>
    </w:p>
    <w:p w14:paraId="001A3ED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8、内置≥1个麦克风，支持高清拾音，1个RJ45 10 M/100 M自适应以太网口。</w:t>
      </w:r>
    </w:p>
    <w:p w14:paraId="4901D7F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9、支持移动侦测、遮挡报警、异常，支持智能事件功能,支持场景变更侦测，虚焦侦测，区域入侵侦测，越界侦测，进入/离开区域侦测，物品遗留/拿取侦测，徘徊侦测，停车侦测，人员聚集侦测，快速移动侦测，音频异常侦测，音频抖升/抖降侦测。</w:t>
      </w:r>
    </w:p>
    <w:p w14:paraId="1C999C0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10、支持柔光灯补光，照射距离30m，支持防补光过曝，支持日夜转换模式。</w:t>
      </w:r>
    </w:p>
    <w:p w14:paraId="21BE1D0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11、防护等级IP66，支持复位功能，支持客户端或浏览器恢复出厂设置。</w:t>
      </w:r>
    </w:p>
    <w:p w14:paraId="1A2BD5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12、支持DC12V供电，且在DC12V士25%范围内变化时可以正常工作。</w:t>
      </w:r>
    </w:p>
    <w:sectPr>
      <w:pgSz w:w="11906" w:h="16838"/>
      <w:pgMar w:top="1327" w:right="1576" w:bottom="132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AE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2025-09-18T02:41:29Z</dcterms:created>
  <dc:creator>Administrator</dc:creator>
  <cp:lastModifiedBy>芊   安^_^</cp:lastModifiedBy>
  <dcterms:modified xsi:type="dcterms:W3CDTF">2025-09-18T02:47:56Z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eyJoZGlkIjoiNWRlMDhiMDE4Yjc2NzQ4Yzc2NDgyNWU2OTJhNmEzMDYiLCJ1c2VySWQiOiIxMTMzNTgxNDQ2In0=</vt:lpwstr>
  </property>
  <property fmtid="{D5CDD505-2E9C-101B-9397-08002B2CF9AE}" pid="4" name="ICV">
    <vt:lpwstr>C8222F2920B547F79E4DBB23636F128C_12</vt:lpwstr>
  </property>
</Properties>
</file>